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F" w:rsidRDefault="00C5593F" w:rsidP="00C5593F">
      <w:pPr>
        <w:spacing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5593F" w:rsidRDefault="00C5593F" w:rsidP="00C5593F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C5593F" w:rsidRPr="00363864" w:rsidRDefault="00C5593F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363864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Консультация для родителей</w:t>
      </w:r>
    </w:p>
    <w:p w:rsidR="00C5593F" w:rsidRPr="00363864" w:rsidRDefault="00C5593F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363864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«Ч</w:t>
      </w:r>
      <w:r w:rsidRPr="00C5593F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то делать, если ребенок молчит</w:t>
      </w:r>
      <w:r w:rsidRPr="00363864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</w:t>
      </w:r>
    </w:p>
    <w:p w:rsidR="00C5593F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CAAC82D" wp14:editId="6ECE686C">
            <wp:extent cx="3594987" cy="2697480"/>
            <wp:effectExtent l="0" t="0" r="5715" b="7620"/>
            <wp:docPr id="1" name="Рисунок 1" descr="http://expirience.ru/wp-content/uploads/2013/02/chto-delat-esli-rebenok-molchit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irience.ru/wp-content/uploads/2013/02/chto-delat-esli-rebenok-molchit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87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учитель-логопед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высшей квалификационной категории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Якубова Н.Н.</w:t>
      </w: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3864" w:rsidRDefault="00363864" w:rsidP="00363864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МАДОУ №47 «Дельфин»</w:t>
      </w:r>
      <w:r w:rsidRPr="003638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20.02.2020г.</w:t>
      </w:r>
    </w:p>
    <w:p w:rsidR="00C5593F" w:rsidRPr="00C5593F" w:rsidRDefault="00C5593F" w:rsidP="00C5593F">
      <w:pPr>
        <w:pBdr>
          <w:top w:val="dashDotStroked" w:sz="24" w:space="0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spacing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5593F" w:rsidRPr="00C5593F" w:rsidRDefault="00C5593F" w:rsidP="00C55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любой матери рождение ребенка огромное счастье и радость, ведь ребенок такой долгожданный и желанный. Для мамы это самый лучший человек на свете. А какое счастье наблюдать за его развитием, особенно </w:t>
      </w:r>
      <w:hyperlink r:id="rId7" w:history="1">
        <w:r w:rsidRPr="00C5593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ранним</w:t>
        </w:r>
      </w:hyperlink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малыш сначала учится брать в руку погремушку,  потом  он пробует переворачиваться и сидеть. А какие радостные первые шаги малыша! Произнесенное детским голосом первое слово «мама» приносит огромное счастье. И каждая мама с нетерпением ждет первых слов. Но порой случается, что ребенку уже два-три года, а он еще не говорит.</w:t>
      </w:r>
    </w:p>
    <w:p w:rsidR="00C5593F" w:rsidRPr="00C5593F" w:rsidRDefault="00C5593F" w:rsidP="00C5593F">
      <w:pPr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ребенок молчит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впадают в панику, поняв, что в положенные сроки ребенок не начинает говорить. Хорошее в голову не лезет, а только, что малыш чем-то болен или, еще хуже, отстает от развития. Прежде </w:t>
      </w:r>
      <w:proofErr w:type="gram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прекратите нервничать и постарайтесь разобраться в ситуации. Попытайтесь выяснить у своих родителей, в каком возрасте вы и все члены семьи заговорили.  Вполне возможно, что это наследственность (генетика). Ваш ребенок не говорит, так как кто-то из вашей семьи поздно произнес первые слова.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не говорят, потому что у них не вырабатывается речевой язык из-за нехватки общения с ним. Еще причиной молчания ребенка может крыться в нездоровой атмосфере в семье. На детей негативно влияют постоянные крики, ссоры и они замыкаются и не хотят говорить. В наше время бытует мнение, что препятствием вовремя заговорить зачастую становится перегруженность детей внешней информацией: телефон, компьютер, телевизор. Факт болезни тоже нельзя упускать.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Молчуны, как правило, не с робким, а очень сильным характером. Ведь посудите сами, какой же нужно обладать недетской выдержкой, чтобы на людях не сказать ни слова, ни при каких обстоятельствам, хотя все прекрасно и слышат, и понимают, и за происходящим следят очень внимательно. Скорее </w:t>
      </w:r>
      <w:proofErr w:type="gram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отказа от речи лежит не робость, а гордыня.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случаи, что ребенок предпочитает молчать, чем говорить, потому что заикается, или плохо выговаривает звуки. В этом случае, его гордость слишком уязвленная, и при достаточно высоком интеллекте оказывается травмированной. Поэтому, он лучше смолчит, чем скажет что-то не правильно.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бывает, что никаких причин для молчания нет. Ребенок здоров, развивается по возрасту, адекватно воспринимает мир, об аутизме речь не идет. В чем же тогда причина молчания? А причина проста – патологическое стремление к лидерству, ему хочется царить. Но он, трезво оценив свои силы, прекрасно понимает, что лишь несколькими подданными, своей семьей, он может владеть. Хотя нередко повышенное внимание на него обращают и другие взрослые. Кто пытается молчуна  </w:t>
      </w:r>
      <w:proofErr w:type="gram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разговорить</w:t>
      </w:r>
      <w:proofErr w:type="gram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 жалеет.</w:t>
      </w:r>
    </w:p>
    <w:p w:rsidR="00C5593F" w:rsidRPr="00C5593F" w:rsidRDefault="00C5593F" w:rsidP="00C55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3F" w:rsidRPr="00C5593F" w:rsidRDefault="00C5593F" w:rsidP="00C5593F">
      <w:pPr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Чем молчуну помочь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отношения ребенка с мамой. Ведь через маму он имеет  тесную связь с окружающим миром. Маме нужно общаться с ребенком всегда, каждую минуту комментировать свои действия,  рассказывать </w:t>
      </w:r>
      <w:proofErr w:type="gram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делаете, зачем это нужно. Не ограждайте общение ребенка с другими членами семьи: папой, старшими детьми, бабушками, дедушками…, с детьми на площадке. Ребенок может повторять за взрослым, или отвечать ему. Поэтому прислушивайтесь к лепету ребенка. Показывайте с его любимыми игрушками спектакли. Много не занимайтесь с ребенком, 2-3 часа в день достаточно.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Занимайтесь с ребенком лепкой, складыванием кубиков, </w:t>
      </w:r>
      <w:proofErr w:type="spellStart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коробочек, аппликацией, застегиванием молнии, шнуровкой. Эти занятия прекрасно развивают мелкую моторику.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массаж около губ, кистей ребенка можно делать с младенческого возраста.</w:t>
      </w:r>
    </w:p>
    <w:p w:rsid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общается с помощью жестов, понимает взрослого, но молчит, это не страшно – он заговорит. Так можно молчать  до 3,5 лет.</w:t>
      </w:r>
    </w:p>
    <w:p w:rsidR="00C5593F" w:rsidRPr="00C5593F" w:rsidRDefault="00C5593F" w:rsidP="00C5593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есть дети и с проблемой развития речи, с алалией, когда у ребенка наблюдается </w:t>
      </w:r>
      <w:r w:rsidRPr="00C55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отсутствие или недоразвитие речи при нормальном слухе и первично сохранном интеллекте</w:t>
      </w:r>
      <w:r w:rsidRPr="00C55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здесь не обойтись без помощи специалиста - учителя-логопеда</w:t>
      </w:r>
    </w:p>
    <w:p w:rsidR="00C5593F" w:rsidRPr="00C5593F" w:rsidRDefault="00C5593F" w:rsidP="00C559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5593F">
        <w:rPr>
          <w:color w:val="111111"/>
          <w:sz w:val="28"/>
          <w:szCs w:val="28"/>
        </w:rPr>
        <w:t>Другие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родители и близкие ребенка с алалией чувствуют</w:t>
      </w:r>
      <w:r w:rsidRPr="00C5593F">
        <w:rPr>
          <w:color w:val="111111"/>
          <w:sz w:val="28"/>
          <w:szCs w:val="28"/>
        </w:rPr>
        <w:t>, что их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ребенок</w:t>
      </w:r>
      <w:r w:rsidRPr="00C5593F">
        <w:rPr>
          <w:color w:val="111111"/>
          <w:sz w:val="28"/>
          <w:szCs w:val="28"/>
        </w:rPr>
        <w:t> не умственно отсталый (на бытовом языке </w:t>
      </w:r>
      <w:r w:rsidRPr="00C5593F">
        <w:rPr>
          <w:i/>
          <w:iCs/>
          <w:color w:val="111111"/>
          <w:sz w:val="28"/>
          <w:szCs w:val="28"/>
          <w:bdr w:val="none" w:sz="0" w:space="0" w:color="auto" w:frame="1"/>
        </w:rPr>
        <w:t>«не дурак»</w:t>
      </w:r>
      <w:r w:rsidRPr="00C5593F">
        <w:rPr>
          <w:color w:val="111111"/>
          <w:sz w:val="28"/>
          <w:szCs w:val="28"/>
        </w:rPr>
        <w:t>, но они понимают и то, что их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ребенок</w:t>
      </w:r>
      <w:r w:rsidRPr="00C5593F">
        <w:rPr>
          <w:color w:val="111111"/>
          <w:sz w:val="28"/>
          <w:szCs w:val="28"/>
        </w:rPr>
        <w:t>, все же, не такой, как все.</w:t>
      </w:r>
      <w:proofErr w:type="gramEnd"/>
      <w:r w:rsidRPr="00C5593F">
        <w:rPr>
          <w:color w:val="111111"/>
          <w:sz w:val="28"/>
          <w:szCs w:val="28"/>
        </w:rPr>
        <w:t xml:space="preserve"> Мы, педагоги, обязаны убеждать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родителей в том</w:t>
      </w:r>
      <w:r w:rsidRPr="00C5593F">
        <w:rPr>
          <w:color w:val="111111"/>
          <w:sz w:val="28"/>
          <w:szCs w:val="28"/>
        </w:rPr>
        <w:t>, что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если</w:t>
      </w:r>
      <w:r w:rsidRPr="00C5593F">
        <w:rPr>
          <w:color w:val="111111"/>
          <w:sz w:val="28"/>
          <w:szCs w:val="28"/>
        </w:rPr>
        <w:t> аномалии речевого развития избежать не удалось, следует приложить все силы, чтобы максимально использовать здоровые системы организма и помочь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C5593F">
        <w:rPr>
          <w:color w:val="111111"/>
          <w:sz w:val="28"/>
          <w:szCs w:val="28"/>
        </w:rPr>
        <w:t> занять свое место в жизни.</w:t>
      </w:r>
    </w:p>
    <w:p w:rsidR="00C5593F" w:rsidRPr="00C5593F" w:rsidRDefault="00C5593F" w:rsidP="00C5593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5593F">
        <w:rPr>
          <w:color w:val="111111"/>
          <w:sz w:val="28"/>
          <w:szCs w:val="28"/>
        </w:rPr>
        <w:t>Итак, алалия – это тяжелое расстройство речевой функции, причиной которого являются органические поражения головного мозга.</w:t>
      </w:r>
    </w:p>
    <w:p w:rsidR="00C5593F" w:rsidRPr="00C5593F" w:rsidRDefault="00C5593F" w:rsidP="00C559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593F">
        <w:rPr>
          <w:color w:val="111111"/>
          <w:sz w:val="28"/>
          <w:szCs w:val="28"/>
        </w:rPr>
        <w:t>Способы заглянуть в мозг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ребенка и посмотреть</w:t>
      </w:r>
      <w:r w:rsidRPr="00C5593F">
        <w:rPr>
          <w:color w:val="111111"/>
          <w:sz w:val="28"/>
          <w:szCs w:val="28"/>
        </w:rPr>
        <w:t>, что случилось, в настоящее время несовершенны; еще не изобрели лекарства, которые наладили бы его работу в конкретном случае. В такой ситуации остается искать другой выход.</w:t>
      </w:r>
    </w:p>
    <w:p w:rsidR="00C5593F" w:rsidRPr="00C5593F" w:rsidRDefault="00C5593F" w:rsidP="00C559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593F">
        <w:rPr>
          <w:color w:val="111111"/>
          <w:sz w:val="28"/>
          <w:szCs w:val="28"/>
        </w:rPr>
        <w:t xml:space="preserve">На практике специалистов проверено, что самое эффективное пока что – это использование тех проводников мозга, которые не повреждены и активны. Их временно надо использовать </w:t>
      </w:r>
      <w:proofErr w:type="gramStart"/>
      <w:r w:rsidRPr="00C5593F">
        <w:rPr>
          <w:color w:val="111111"/>
          <w:sz w:val="28"/>
          <w:szCs w:val="28"/>
        </w:rPr>
        <w:t>вместо</w:t>
      </w:r>
      <w:proofErr w:type="gramEnd"/>
      <w:r w:rsidRPr="00C5593F">
        <w:rPr>
          <w:color w:val="111111"/>
          <w:sz w:val="28"/>
          <w:szCs w:val="28"/>
        </w:rPr>
        <w:t xml:space="preserve"> поврежденных. Дети, у которых речевые проблемы, ориентируются в пространстве, узнают знакомых людей, игрушки, знают, что с ними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делать</w:t>
      </w:r>
      <w:r w:rsidRPr="00C5593F">
        <w:rPr>
          <w:color w:val="111111"/>
          <w:sz w:val="28"/>
          <w:szCs w:val="28"/>
        </w:rPr>
        <w:t>, запоминают цвета, дают адекватные реакции на события. Значит, большая часть проводников работает, их и нужно использовать для развития речи – подключать на какое-</w:t>
      </w:r>
      <w:r w:rsidRPr="00C5593F">
        <w:rPr>
          <w:color w:val="111111"/>
          <w:sz w:val="28"/>
          <w:szCs w:val="28"/>
        </w:rPr>
        <w:lastRenderedPageBreak/>
        <w:t>то время, чтобы результаты познания мира с помощью других анализаторов послужили речи. Эти анализаторы не являются главными при нормальном развитии, но в случае отклонений от него должны стать ими.</w:t>
      </w:r>
    </w:p>
    <w:p w:rsidR="00C5593F" w:rsidRPr="00C5593F" w:rsidRDefault="00C5593F" w:rsidP="00C559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593F">
        <w:rPr>
          <w:color w:val="111111"/>
          <w:sz w:val="28"/>
          <w:szCs w:val="28"/>
        </w:rPr>
        <w:t>Иначе говоря,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C5593F">
        <w:rPr>
          <w:color w:val="111111"/>
          <w:sz w:val="28"/>
          <w:szCs w:val="28"/>
        </w:rPr>
        <w:t xml:space="preserve"> надо поставить в условия, похожие на те, в которых вынуждены овладевать речью </w:t>
      </w:r>
      <w:proofErr w:type="spellStart"/>
      <w:r w:rsidRPr="00C5593F">
        <w:rPr>
          <w:color w:val="111111"/>
          <w:sz w:val="28"/>
          <w:szCs w:val="28"/>
        </w:rPr>
        <w:t>неслышащие</w:t>
      </w:r>
      <w:proofErr w:type="spellEnd"/>
      <w:r w:rsidRPr="00C5593F">
        <w:rPr>
          <w:color w:val="111111"/>
          <w:sz w:val="28"/>
          <w:szCs w:val="28"/>
        </w:rPr>
        <w:t xml:space="preserve"> и невидящие дети. Следует учитывать при этом, что такие условия познания мира для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детей</w:t>
      </w:r>
      <w:r w:rsidRPr="00C5593F">
        <w:rPr>
          <w:color w:val="111111"/>
          <w:sz w:val="28"/>
          <w:szCs w:val="28"/>
        </w:rPr>
        <w:t xml:space="preserve"> с наличием физического слуха и зрения исключительно временные и используемые частично. Ведь они слышат и видят, только </w:t>
      </w:r>
      <w:proofErr w:type="gramStart"/>
      <w:r w:rsidRPr="00C5593F">
        <w:rPr>
          <w:color w:val="111111"/>
          <w:sz w:val="28"/>
          <w:szCs w:val="28"/>
        </w:rPr>
        <w:t>слышимое</w:t>
      </w:r>
      <w:proofErr w:type="gramEnd"/>
      <w:r w:rsidRPr="00C5593F">
        <w:rPr>
          <w:color w:val="111111"/>
          <w:sz w:val="28"/>
          <w:szCs w:val="28"/>
        </w:rPr>
        <w:t xml:space="preserve"> и видимое не попадает в зоны мозга, предназначенные для речи. Бояться использования неречевых приемов не надо. Сама природа, безжалостно лишившая некоторых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детей слуха и зрения</w:t>
      </w:r>
      <w:r w:rsidRPr="00C5593F">
        <w:rPr>
          <w:color w:val="111111"/>
          <w:sz w:val="28"/>
          <w:szCs w:val="28"/>
        </w:rPr>
        <w:t>, тем самым подсказала пути получения знаний о действительности разными способами. У </w:t>
      </w:r>
      <w:r w:rsidRPr="00C5593F">
        <w:rPr>
          <w:rStyle w:val="a7"/>
          <w:color w:val="111111"/>
          <w:sz w:val="28"/>
          <w:szCs w:val="28"/>
          <w:bdr w:val="none" w:sz="0" w:space="0" w:color="auto" w:frame="1"/>
        </w:rPr>
        <w:t>детей</w:t>
      </w:r>
      <w:r w:rsidRPr="00C5593F">
        <w:rPr>
          <w:color w:val="111111"/>
          <w:sz w:val="28"/>
          <w:szCs w:val="28"/>
        </w:rPr>
        <w:t>, которые имеют слух и зрение, они обязательно победят, и временные способы станут ненужными, отпадут.</w:t>
      </w:r>
    </w:p>
    <w:p w:rsidR="000B7135" w:rsidRPr="00C5593F" w:rsidRDefault="000B7135" w:rsidP="00C559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135" w:rsidRPr="00C5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9E"/>
    <w:rsid w:val="0001379E"/>
    <w:rsid w:val="000B7135"/>
    <w:rsid w:val="00363864"/>
    <w:rsid w:val="00C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9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559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9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55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pirience.ru/ranee-razvit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xpirience.ru/wp-content/uploads/2013/02/chto-delat-esli-rebenok-molchit-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2</cp:revision>
  <dcterms:created xsi:type="dcterms:W3CDTF">2020-04-27T11:37:00Z</dcterms:created>
  <dcterms:modified xsi:type="dcterms:W3CDTF">2020-04-27T11:51:00Z</dcterms:modified>
</cp:coreProperties>
</file>