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88" w:rsidRDefault="00287588" w:rsidP="00E46428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87588" w:rsidRDefault="00287588" w:rsidP="00287588">
      <w:pPr>
        <w:pStyle w:val="a3"/>
        <w:tabs>
          <w:tab w:val="left" w:pos="2520"/>
        </w:tabs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E5A401E" wp14:editId="475AA882">
            <wp:simplePos x="0" y="0"/>
            <wp:positionH relativeFrom="margin">
              <wp:posOffset>-480060</wp:posOffset>
            </wp:positionH>
            <wp:positionV relativeFrom="paragraph">
              <wp:posOffset>116840</wp:posOffset>
            </wp:positionV>
            <wp:extent cx="2000885" cy="1714500"/>
            <wp:effectExtent l="0" t="0" r="0" b="0"/>
            <wp:wrapTight wrapText="bothSides">
              <wp:wrapPolygon edited="0">
                <wp:start x="9460" y="720"/>
                <wp:lineTo x="7198" y="1440"/>
                <wp:lineTo x="2262" y="4080"/>
                <wp:lineTo x="2262" y="5040"/>
                <wp:lineTo x="1440" y="6720"/>
                <wp:lineTo x="617" y="8880"/>
                <wp:lineTo x="617" y="12720"/>
                <wp:lineTo x="2262" y="16560"/>
                <wp:lineTo x="2262" y="17280"/>
                <wp:lineTo x="7403" y="20400"/>
                <wp:lineTo x="8843" y="20880"/>
                <wp:lineTo x="11928" y="20880"/>
                <wp:lineTo x="13573" y="20400"/>
                <wp:lineTo x="18303" y="17520"/>
                <wp:lineTo x="18508" y="16560"/>
                <wp:lineTo x="20154" y="12720"/>
                <wp:lineTo x="20154" y="8880"/>
                <wp:lineTo x="18714" y="5760"/>
                <wp:lineTo x="18508" y="4080"/>
                <wp:lineTo x="13573" y="1440"/>
                <wp:lineTo x="11311" y="720"/>
                <wp:lineTo x="9460" y="720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428" w:rsidRDefault="00287588" w:rsidP="00E46428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«</w:t>
      </w:r>
      <w:r w:rsidR="00E46428"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 w:rsidR="00E46428"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="00E46428"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</w:p>
    <w:p w:rsidR="0028758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287588" w:rsidRPr="00DA639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A6398">
        <w:rPr>
          <w:rFonts w:ascii="Times New Roman" w:hAnsi="Times New Roman" w:cs="Times New Roman"/>
          <w:sz w:val="26"/>
          <w:szCs w:val="26"/>
        </w:rPr>
        <w:t xml:space="preserve">Подготовила:   </w:t>
      </w:r>
    </w:p>
    <w:p w:rsidR="00287588" w:rsidRPr="00DA639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Чернышова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Эдуардовна,</w:t>
      </w:r>
    </w:p>
    <w:p w:rsidR="00287588" w:rsidRPr="00DA639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руководитель</w:t>
      </w:r>
    </w:p>
    <w:p w:rsidR="0028758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«Гимназия № 1»</w:t>
      </w:r>
    </w:p>
    <w:p w:rsidR="00287588" w:rsidRPr="00DA6398" w:rsidRDefault="00287588" w:rsidP="0028758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дошкольное отделение </w:t>
      </w:r>
      <w:r w:rsidRPr="00DA6398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о. Мытищи</w:t>
      </w:r>
    </w:p>
    <w:p w:rsidR="00287588" w:rsidRDefault="00287588" w:rsidP="00287588">
      <w:pPr>
        <w:ind w:left="-567" w:firstLine="567"/>
        <w:jc w:val="right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hyperlink r:id="rId7" w:history="1">
        <w:r w:rsidRPr="00081EBB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chernyshova.55@bk.ru</w:t>
        </w:r>
      </w:hyperlink>
    </w:p>
    <w:p w:rsidR="00287588" w:rsidRPr="0005523D" w:rsidRDefault="00287588" w:rsidP="00287588">
      <w:pPr>
        <w:jc w:val="center"/>
        <w:rPr>
          <w:rFonts w:ascii="Monotype Corsiva" w:eastAsiaTheme="minorHAnsi" w:hAnsi="Monotype Corsiva"/>
          <w:b/>
          <w:color w:val="002060"/>
          <w:sz w:val="44"/>
          <w:szCs w:val="44"/>
        </w:rPr>
      </w:pPr>
      <w:r>
        <w:rPr>
          <w:rFonts w:ascii="Monotype Corsiva" w:eastAsiaTheme="minorHAnsi" w:hAnsi="Monotype Corsiva"/>
          <w:b/>
          <w:color w:val="002060"/>
          <w:sz w:val="44"/>
          <w:szCs w:val="44"/>
        </w:rPr>
        <w:t>Уважаемые педагоги</w:t>
      </w:r>
      <w:r w:rsidRPr="0005523D">
        <w:rPr>
          <w:rFonts w:ascii="Monotype Corsiva" w:eastAsiaTheme="minorHAnsi" w:hAnsi="Monotype Corsiva"/>
          <w:b/>
          <w:color w:val="002060"/>
          <w:sz w:val="44"/>
          <w:szCs w:val="44"/>
        </w:rPr>
        <w:t>!</w:t>
      </w:r>
    </w:p>
    <w:p w:rsidR="00B12465" w:rsidRPr="00B12465" w:rsidRDefault="00287588" w:rsidP="0028758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eastAsiaTheme="minorHAnsi"/>
          <w:b/>
          <w:bCs/>
          <w:color w:val="002060"/>
          <w:sz w:val="26"/>
          <w:szCs w:val="26"/>
          <w:lang w:eastAsia="en-US"/>
        </w:rPr>
        <w:t xml:space="preserve">   </w:t>
      </w:r>
      <w:r w:rsidR="00B12465">
        <w:rPr>
          <w:rFonts w:eastAsiaTheme="minorHAnsi"/>
          <w:b/>
          <w:bCs/>
          <w:color w:val="002060"/>
          <w:sz w:val="26"/>
          <w:szCs w:val="26"/>
          <w:lang w:eastAsia="en-US"/>
        </w:rPr>
        <w:t xml:space="preserve">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Вашему вн</w:t>
      </w:r>
      <w:r w:rsidR="00B12465"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иманию варианты ритмических игр. 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Данные игры используются с целью </w:t>
      </w:r>
      <w:r w:rsidR="00B12465"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развития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12465"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музыкально-ритмических способностей детей с ОВЗ через коммуникативные игры</w:t>
      </w:r>
      <w:r w:rsidR="00B12465"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12465" w:rsidRDefault="00B12465" w:rsidP="00B1246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Ценность и польза коммуникативных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ритмических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>игр очевидна. Использовать их можно и нужно в самых разнообразных формах работы с детьми − и на занятиях, и на праздниках, и на развлечениях. Ритмические игры развивают детское воображение, память, речь, движения. Дети, участвовавшие в танце, в дальнейшем проявляют больше уверенности, сообразительности, смелости.</w:t>
      </w:r>
    </w:p>
    <w:p w:rsidR="00E46428" w:rsidRPr="00B12465" w:rsidRDefault="00B12465" w:rsidP="00B1246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12465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Поскольку данный материал является доступным и в то же время привлекательным, вызывающим яркие положительные эмоции, его с успехом можно включать в коррекционную работу с детьми.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E46428" w:rsidRPr="00B12465" w:rsidRDefault="00B12465" w:rsidP="00E46428">
      <w:pPr>
        <w:pStyle w:val="a3"/>
        <w:spacing w:before="0" w:beforeAutospacing="0" w:after="0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  <w:r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 xml:space="preserve">Игра </w:t>
      </w:r>
      <w:r w:rsidR="00E46428"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>«ВОДНЫЕ ПРОЦЕДУРЫ»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Один из вариантов ритмических игр – игра</w:t>
      </w:r>
      <w:proofErr w:type="gramStart"/>
      <w:r w:rsidRPr="008B634B">
        <w:rPr>
          <w:color w:val="111111"/>
          <w:sz w:val="28"/>
          <w:szCs w:val="28"/>
        </w:rPr>
        <w:t>.</w:t>
      </w:r>
      <w:proofErr w:type="gramEnd"/>
      <w:r w:rsidRPr="008B634B">
        <w:rPr>
          <w:color w:val="111111"/>
          <w:sz w:val="28"/>
          <w:szCs w:val="28"/>
        </w:rPr>
        <w:t xml:space="preserve"> </w:t>
      </w:r>
      <w:proofErr w:type="gramStart"/>
      <w:r w:rsidRPr="008B634B">
        <w:rPr>
          <w:color w:val="111111"/>
          <w:sz w:val="28"/>
          <w:szCs w:val="28"/>
        </w:rPr>
        <w:t>г</w:t>
      </w:r>
      <w:proofErr w:type="gramEnd"/>
      <w:r w:rsidRPr="008B634B">
        <w:rPr>
          <w:color w:val="111111"/>
          <w:sz w:val="28"/>
          <w:szCs w:val="28"/>
        </w:rPr>
        <w:t>де дети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> 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465">
        <w:rPr>
          <w:b/>
          <w:i/>
          <w:color w:val="111111"/>
          <w:sz w:val="28"/>
          <w:szCs w:val="28"/>
        </w:rPr>
        <w:t xml:space="preserve">Задача  </w:t>
      </w:r>
      <w:proofErr w:type="gramStart"/>
      <w:r w:rsidRPr="00B12465">
        <w:rPr>
          <w:b/>
          <w:i/>
          <w:color w:val="111111"/>
          <w:sz w:val="28"/>
          <w:szCs w:val="28"/>
        </w:rPr>
        <w:t>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 xml:space="preserve">. Но даже если этого не получится, не </w:t>
      </w:r>
      <w:r w:rsidRPr="001E12A2">
        <w:rPr>
          <w:color w:val="111111"/>
          <w:sz w:val="28"/>
          <w:szCs w:val="28"/>
        </w:rPr>
        <w:lastRenderedPageBreak/>
        <w:t>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B12465" w:rsidRDefault="00B12465" w:rsidP="00287588">
      <w:pPr>
        <w:pStyle w:val="a3"/>
        <w:spacing w:before="0" w:beforeAutospacing="0" w:after="0" w:afterAutospacing="0"/>
        <w:ind w:firstLine="360"/>
        <w:jc w:val="both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</w:p>
    <w:p w:rsidR="00E46428" w:rsidRPr="00B12465" w:rsidRDefault="00B12465" w:rsidP="00B12465">
      <w:pPr>
        <w:pStyle w:val="a3"/>
        <w:spacing w:before="0" w:beforeAutospacing="0" w:after="0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  <w:r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 xml:space="preserve">Игра </w:t>
      </w:r>
      <w:r w:rsidR="00E46428"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>«ЗВУКИ В ВОДЕ»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46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12465">
        <w:rPr>
          <w:b/>
          <w:i/>
          <w:color w:val="111111"/>
          <w:sz w:val="28"/>
          <w:szCs w:val="28"/>
        </w:rPr>
        <w:t>:</w:t>
      </w:r>
      <w:r w:rsidRPr="008B634B">
        <w:rPr>
          <w:color w:val="111111"/>
          <w:sz w:val="28"/>
          <w:szCs w:val="28"/>
        </w:rPr>
        <w:t xml:space="preserve"> Выявление особенности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46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B12465">
        <w:rPr>
          <w:b/>
          <w:i/>
          <w:color w:val="111111"/>
          <w:sz w:val="28"/>
          <w:szCs w:val="28"/>
        </w:rPr>
        <w:t>:</w:t>
      </w:r>
      <w:r w:rsidRPr="008B634B">
        <w:rPr>
          <w:color w:val="111111"/>
          <w:sz w:val="28"/>
          <w:szCs w:val="28"/>
        </w:rPr>
        <w:t xml:space="preserve"> Большая емкость с водой, камешки.</w:t>
      </w:r>
    </w:p>
    <w:p w:rsidR="00E46428" w:rsidRPr="00361565" w:rsidRDefault="00E46428" w:rsidP="00287588">
      <w:pPr>
        <w:pStyle w:val="2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246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B12465">
        <w:rPr>
          <w:b/>
          <w:i/>
          <w:color w:val="111111"/>
          <w:sz w:val="28"/>
          <w:szCs w:val="28"/>
        </w:rPr>
        <w:t>:</w:t>
      </w:r>
      <w:r w:rsidRPr="008B634B">
        <w:rPr>
          <w:color w:val="111111"/>
          <w:sz w:val="28"/>
          <w:szCs w:val="28"/>
        </w:rPr>
        <w:t xml:space="preserve"> во втором варианте звук был громче; значит, через воду звук проходит лучше, чем через воздух.</w:t>
      </w:r>
    </w:p>
    <w:p w:rsidR="00B12465" w:rsidRDefault="00B12465" w:rsidP="00287588">
      <w:pPr>
        <w:pStyle w:val="a3"/>
        <w:spacing w:before="0" w:beforeAutospacing="0" w:after="0" w:afterAutospacing="0"/>
        <w:ind w:firstLine="360"/>
        <w:jc w:val="both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</w:p>
    <w:p w:rsidR="00E46428" w:rsidRPr="00B12465" w:rsidRDefault="00B12465" w:rsidP="00B12465">
      <w:pPr>
        <w:pStyle w:val="a3"/>
        <w:spacing w:before="0" w:beforeAutospacing="0" w:after="0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  <w:r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 xml:space="preserve">Игра </w:t>
      </w:r>
      <w:r w:rsidR="00E46428"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>«СТУЧАЛКИ»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>е пугайтесь, под инструментами мы подразумеваем все, из чего можно извлечь звук, все, по чему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>: деревянные ложки, палочки, металлические столовые 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t>Попробуйте использовать разные по тембру материалы – деревянные шкатулочки или коробочки, металлические банки и кастрюли, принесенные с 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 xml:space="preserve"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</w:t>
      </w:r>
      <w:r w:rsidRPr="008B634B">
        <w:rPr>
          <w:color w:val="111111"/>
          <w:sz w:val="28"/>
          <w:szCs w:val="28"/>
        </w:rPr>
        <w:lastRenderedPageBreak/>
        <w:t>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B12465" w:rsidRDefault="00B12465" w:rsidP="00287588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44546A" w:themeColor="text2"/>
          <w:sz w:val="28"/>
          <w:szCs w:val="28"/>
          <w:bdr w:val="none" w:sz="0" w:space="0" w:color="auto" w:frame="1"/>
        </w:rPr>
      </w:pPr>
    </w:p>
    <w:p w:rsidR="00B12465" w:rsidRDefault="00B12465" w:rsidP="00287588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44546A" w:themeColor="text2"/>
          <w:sz w:val="28"/>
          <w:szCs w:val="28"/>
          <w:bdr w:val="none" w:sz="0" w:space="0" w:color="auto" w:frame="1"/>
        </w:rPr>
      </w:pPr>
    </w:p>
    <w:p w:rsidR="00B12465" w:rsidRDefault="00B12465" w:rsidP="00B12465">
      <w:pPr>
        <w:pStyle w:val="a3"/>
        <w:spacing w:before="0" w:beforeAutospacing="0" w:after="0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</w:p>
    <w:p w:rsidR="00E46428" w:rsidRPr="00B12465" w:rsidRDefault="00B12465" w:rsidP="00B12465">
      <w:pPr>
        <w:pStyle w:val="a3"/>
        <w:spacing w:before="0" w:beforeAutospacing="0" w:after="0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  <w:r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 xml:space="preserve">Игра </w:t>
      </w:r>
      <w:r w:rsidR="00E46428"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>«ЗВУКИ ВОКРУГ НАС»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у-у-у-у-у. Взрослый </w:t>
      </w:r>
      <w:r w:rsidRPr="008B634B">
        <w:rPr>
          <w:color w:val="111111"/>
          <w:sz w:val="28"/>
          <w:szCs w:val="28"/>
        </w:rPr>
        <w:t xml:space="preserve"> спрашивает,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E46428" w:rsidRPr="00B12465" w:rsidRDefault="00B12465" w:rsidP="00B12465">
      <w:pPr>
        <w:pStyle w:val="a3"/>
        <w:spacing w:before="257" w:beforeAutospacing="0" w:after="257" w:afterAutospacing="0"/>
        <w:ind w:firstLine="360"/>
        <w:jc w:val="center"/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</w:pPr>
      <w:r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 xml:space="preserve">Игра </w:t>
      </w:r>
      <w:r w:rsidR="00E46428" w:rsidRPr="00B12465">
        <w:rPr>
          <w:rFonts w:ascii="Monotype Corsiva" w:eastAsiaTheme="minorHAnsi" w:hAnsi="Monotype Corsiva" w:cstheme="minorBidi"/>
          <w:b/>
          <w:color w:val="002060"/>
          <w:sz w:val="32"/>
          <w:szCs w:val="32"/>
        </w:rPr>
        <w:t>«КТО ПРОСИТСЯ В ТЕРЕМОК?»</w:t>
      </w:r>
    </w:p>
    <w:p w:rsidR="00E46428" w:rsidRPr="008B634B" w:rsidRDefault="00E46428" w:rsidP="0028758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BD7962" w:rsidRDefault="00BD7962" w:rsidP="00BD79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BD7962" w:rsidRDefault="00BD7962" w:rsidP="00BD79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BD7962" w:rsidRPr="00BD7962" w:rsidRDefault="00BD7962" w:rsidP="00BD79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D7962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наблюдений я определяю уровень индивидуального развития своих воспитанников и на этом основании подбираю специальный, индивидуально-ориентированный материал (танцы, упражнения, игры) с тем, чтобы раскрыть способности каждого ребенка, «высветить» наилучшим образом его умения и скрыть недостатки. Этот специально подобранный репертуар разучивается с подгруппами или индивидуально. При этом ставится задача подведения детей к выразительному, самостоятельному исполнению.</w:t>
      </w:r>
    </w:p>
    <w:p w:rsidR="00BD7962" w:rsidRPr="00BD7962" w:rsidRDefault="00BD7962" w:rsidP="00BD79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BD7962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 принципом в работе музыкального руководителя с детьми компенсирующих групп с ОВЗ заключается в индивидуальном подходе к каждому воспитаннику с учетом его возрастных, психофизиологических и речевых возможностей.</w:t>
      </w:r>
      <w:bookmarkStart w:id="0" w:name="_GoBack"/>
      <w:bookmarkEnd w:id="0"/>
    </w:p>
    <w:p w:rsidR="00E46428" w:rsidRPr="00BD7962" w:rsidRDefault="00E46428" w:rsidP="00287588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47464" w:rsidRDefault="00947464" w:rsidP="00287588">
      <w:pPr>
        <w:jc w:val="both"/>
      </w:pPr>
    </w:p>
    <w:sectPr w:rsidR="00947464" w:rsidSect="00287588">
      <w:pgSz w:w="11906" w:h="16838"/>
      <w:pgMar w:top="709" w:right="850" w:bottom="1134" w:left="1701" w:header="708" w:footer="708" w:gutter="0"/>
      <w:pgBorders w:offsetFrom="page">
        <w:top w:val="handmade2" w:sz="31" w:space="24" w:color="4472C4" w:themeColor="accent5"/>
        <w:left w:val="handmade2" w:sz="31" w:space="24" w:color="4472C4" w:themeColor="accent5"/>
        <w:bottom w:val="handmade2" w:sz="31" w:space="24" w:color="4472C4" w:themeColor="accent5"/>
        <w:right w:val="handmade2" w:sz="31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81"/>
    <w:rsid w:val="00287588"/>
    <w:rsid w:val="00947464"/>
    <w:rsid w:val="00B12465"/>
    <w:rsid w:val="00BD7962"/>
    <w:rsid w:val="00D50C81"/>
    <w:rsid w:val="00E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4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styleId="a5">
    <w:name w:val="No Spacing"/>
    <w:uiPriority w:val="1"/>
    <w:qFormat/>
    <w:rsid w:val="002875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875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4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428"/>
    <w:rPr>
      <w:b/>
      <w:bCs/>
    </w:rPr>
  </w:style>
  <w:style w:type="paragraph" w:styleId="a5">
    <w:name w:val="No Spacing"/>
    <w:uiPriority w:val="1"/>
    <w:qFormat/>
    <w:rsid w:val="002875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87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rnyshova.55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F1F-B176-410D-AFC6-436756A6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</cp:lastModifiedBy>
  <cp:revision>3</cp:revision>
  <dcterms:created xsi:type="dcterms:W3CDTF">2021-07-21T08:58:00Z</dcterms:created>
  <dcterms:modified xsi:type="dcterms:W3CDTF">2024-07-30T06:57:00Z</dcterms:modified>
</cp:coreProperties>
</file>